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38" w:rsidRDefault="00F84CE1">
      <w:pPr>
        <w:rPr>
          <w:b/>
        </w:rPr>
      </w:pPr>
      <w:r>
        <w:rPr>
          <w:b/>
        </w:rPr>
        <w:t xml:space="preserve">Jesienna ofensywa sklepów </w:t>
      </w:r>
      <w:proofErr w:type="spellStart"/>
      <w:r>
        <w:rPr>
          <w:b/>
        </w:rPr>
        <w:t>Grene</w:t>
      </w:r>
      <w:proofErr w:type="spellEnd"/>
    </w:p>
    <w:p w:rsidR="00F84CE1" w:rsidRDefault="00F84CE1" w:rsidP="002E7BCE">
      <w:pPr>
        <w:jc w:val="both"/>
        <w:rPr>
          <w:b/>
        </w:rPr>
      </w:pPr>
      <w:r>
        <w:rPr>
          <w:b/>
        </w:rPr>
        <w:t>Otwarciem w Szprotawie i Miliczu specjalistycznych</w:t>
      </w:r>
      <w:r w:rsidR="002E7BCE">
        <w:rPr>
          <w:b/>
        </w:rPr>
        <w:t>, franczyzowych</w:t>
      </w:r>
      <w:r>
        <w:rPr>
          <w:b/>
        </w:rPr>
        <w:t xml:space="preserve"> sklepów rolniczo – technicznych</w:t>
      </w:r>
      <w:r w:rsidR="00EA00BD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Grene</w:t>
      </w:r>
      <w:proofErr w:type="spellEnd"/>
      <w:r>
        <w:rPr>
          <w:b/>
        </w:rPr>
        <w:t xml:space="preserve"> zapoczątkowało jesienną ofensywę rozwoju sieci detalicznej. W chw</w:t>
      </w:r>
      <w:r w:rsidR="002E7BCE">
        <w:rPr>
          <w:b/>
        </w:rPr>
        <w:t>ili obecnej w kraju działa 105 sklepów tej marki, ale jak zapowiadają przedstawiciele sieci tempo jej rozwoju do końc</w:t>
      </w:r>
      <w:r w:rsidR="00590049">
        <w:rPr>
          <w:b/>
        </w:rPr>
        <w:t>a roku powinno jeszcze wzrosnąć, powiększając sieć o kolejne 5-6 sklepów.</w:t>
      </w:r>
    </w:p>
    <w:p w:rsidR="002E7BCE" w:rsidRDefault="002E7BCE" w:rsidP="002E7BCE">
      <w:pPr>
        <w:jc w:val="both"/>
      </w:pPr>
      <w:r>
        <w:t xml:space="preserve">- </w:t>
      </w:r>
      <w:r w:rsidRPr="00590049">
        <w:rPr>
          <w:i/>
        </w:rPr>
        <w:t xml:space="preserve">„Proces rozwoju franczyzowej sieci detalicznej naszych sklepów zdecydowanie przyspieszył, dzięki czemu po uruchomieniu </w:t>
      </w:r>
      <w:r w:rsidR="002A6F59" w:rsidRPr="00590049">
        <w:rPr>
          <w:i/>
        </w:rPr>
        <w:t>we wrześniu dwóch sklepów w Szprotawie i Miliczu, w październiku uruchomimy kolejne dwa, tym razem we Wschowie oraz Radzyniu Podlaskim”</w:t>
      </w:r>
      <w:r w:rsidR="002A6F59">
        <w:t xml:space="preserve"> – informuje Leszek Niewiedziała, Kierownik Działu Rozwoju</w:t>
      </w:r>
      <w:r w:rsidR="002128E4">
        <w:t xml:space="preserve"> Sieci w </w:t>
      </w:r>
      <w:proofErr w:type="spellStart"/>
      <w:r w:rsidR="002128E4">
        <w:t>Grene</w:t>
      </w:r>
      <w:proofErr w:type="spellEnd"/>
      <w:r w:rsidR="002128E4">
        <w:t xml:space="preserve"> Sp. z o.</w:t>
      </w:r>
      <w:proofErr w:type="gramStart"/>
      <w:r w:rsidR="002128E4">
        <w:t>o</w:t>
      </w:r>
      <w:proofErr w:type="gramEnd"/>
      <w:r w:rsidR="002128E4">
        <w:t xml:space="preserve">. </w:t>
      </w:r>
      <w:proofErr w:type="gramStart"/>
      <w:r w:rsidR="002128E4">
        <w:t>będącego</w:t>
      </w:r>
      <w:proofErr w:type="gramEnd"/>
      <w:r w:rsidR="002128E4">
        <w:t xml:space="preserve"> operatorem systemu franczyzowego. </w:t>
      </w:r>
      <w:r w:rsidR="002128E4" w:rsidRPr="00590049">
        <w:rPr>
          <w:i/>
        </w:rPr>
        <w:t xml:space="preserve">„To nie koniec naszej ekspansji w tym roku. </w:t>
      </w:r>
      <w:proofErr w:type="gramStart"/>
      <w:r w:rsidR="002128E4" w:rsidRPr="00590049">
        <w:rPr>
          <w:i/>
        </w:rPr>
        <w:t>Równolegle bowiem</w:t>
      </w:r>
      <w:proofErr w:type="gramEnd"/>
      <w:r w:rsidR="002128E4" w:rsidRPr="00590049">
        <w:rPr>
          <w:i/>
        </w:rPr>
        <w:t xml:space="preserve"> prowadzimy szereg zaawansowanych rozmów, z których jeszcze w tym roku kilka zakończy się podpisaniem umów na otwarcia sklepów franczyzowych między innymi w Złotowie, Chęcinach, Dobryszycach i Ostrowie Wielkopolskim. Do końca roku stan sieci detalicznej powinien wyglądać następująco: 22 sklepy franczyzowe i 88 własnych, co łącznie wynosi 110 działających sklepów oraz kilka umów na realizację otwarć na początku 2014 roku”</w:t>
      </w:r>
      <w:r w:rsidR="002128E4">
        <w:t xml:space="preserve"> – dodaje Niewiedziała.</w:t>
      </w:r>
    </w:p>
    <w:p w:rsidR="00590049" w:rsidRDefault="00590049" w:rsidP="002E7BCE">
      <w:pPr>
        <w:jc w:val="both"/>
      </w:pPr>
      <w:r>
        <w:t xml:space="preserve">Oferta franczyzowa sklepów rolniczo – technicznych </w:t>
      </w:r>
      <w:proofErr w:type="spellStart"/>
      <w:r>
        <w:t>Grene</w:t>
      </w:r>
      <w:proofErr w:type="spellEnd"/>
      <w:r>
        <w:t xml:space="preserve">, pozostając jedyną na rynku skierowana jest przede wszystkim do tych osób, które chcą założyć własną działalność gospodarczą, a także tych przedsiębiorców, którzy prowadzą działalność na terenach, gdzie dominuje rolnictwo. Na stronie internetowej sieci można znaleźć mapę branych pod uwagę lokalizacji, dzięki której łatwo zorientować się w preferencjach w zakresie rozwoju sieci. Do wyżej wymienionej grupy dołączać zaczynają również działające w branży sklepy o podobnym profilu działalności, co jest ważnym sygnałem na </w:t>
      </w:r>
      <w:proofErr w:type="gramStart"/>
      <w:r>
        <w:t>temat jakości</w:t>
      </w:r>
      <w:proofErr w:type="gramEnd"/>
      <w:r>
        <w:t xml:space="preserve"> i szerokości wiedzy o prowadzeniu biznesu, jaką oferuje możliwość działania pod marką </w:t>
      </w:r>
      <w:proofErr w:type="spellStart"/>
      <w:r>
        <w:t>Grene</w:t>
      </w:r>
      <w:proofErr w:type="spellEnd"/>
      <w:r>
        <w:t>.</w:t>
      </w:r>
    </w:p>
    <w:p w:rsidR="00590049" w:rsidRDefault="00590049" w:rsidP="002E7BCE">
      <w:pPr>
        <w:jc w:val="both"/>
      </w:pPr>
      <w:r>
        <w:t xml:space="preserve">- </w:t>
      </w:r>
      <w:r w:rsidRPr="00C57C7C">
        <w:rPr>
          <w:i/>
        </w:rPr>
        <w:t xml:space="preserve">„Niezwykle cieszy nas fakt, że nasza oferta franczyzowa spotyka się z coraz większym zainteresowaniem ze strony działających samodzielnie w Polsce sklepów branżowych. Zdajemy sobie sprawę, że przedsiębiorcy Ci są niezwykle wymagającymi partnerami, którzy jednak we współdziałaniu z nami i wprowadzeniu naszych, sprawdzonych standardów, a co za tym idzie, korzystając z wypracowanych przez nas warunków handlowych i skutecznego marketingu lokalnego upatrują swoich szans na pomyślną kontynuację ich biznesu. Najlepszym tego typu przykładem jest uruchomienie pod marką </w:t>
      </w:r>
      <w:proofErr w:type="spellStart"/>
      <w:r w:rsidRPr="00C57C7C">
        <w:rPr>
          <w:i/>
        </w:rPr>
        <w:t>Grene</w:t>
      </w:r>
      <w:proofErr w:type="spellEnd"/>
      <w:r w:rsidRPr="00C57C7C">
        <w:rPr>
          <w:i/>
        </w:rPr>
        <w:t xml:space="preserve"> sklepu franczyzowego we Wschowie, gdzie naszym franczyzobiorcą został przedsiębiorca, który od bez mała 10 lat prowadzi z powodzeniem swój sklep z zaopatrzeniem rolnictwa. </w:t>
      </w:r>
      <w:r w:rsidR="00C57C7C" w:rsidRPr="00C57C7C">
        <w:rPr>
          <w:i/>
        </w:rPr>
        <w:t>W perspektywie poszukiwań najlepszych rozwiązań dla rozwoju swojego sklepu wybrana została nasza oferta franczyzowa, dzięki której poprawi się rentowność całego przedsięwzięcia”</w:t>
      </w:r>
      <w:r w:rsidR="00C57C7C">
        <w:t xml:space="preserve"> – wyjaśnia Leszek Niewiedziała.</w:t>
      </w:r>
    </w:p>
    <w:p w:rsidR="00C57C7C" w:rsidRDefault="00C57C7C" w:rsidP="002E7BCE">
      <w:pPr>
        <w:jc w:val="both"/>
      </w:pPr>
      <w:r>
        <w:t xml:space="preserve">Jak informują przedstawiciele sieci oferta franczyzowa </w:t>
      </w:r>
      <w:proofErr w:type="spellStart"/>
      <w:r>
        <w:t>Grene</w:t>
      </w:r>
      <w:proofErr w:type="spellEnd"/>
      <w:r>
        <w:t xml:space="preserve"> dla sklepów działających jest taka sama jak w przypadku nowych, wchodzących do branży </w:t>
      </w:r>
      <w:proofErr w:type="gramStart"/>
      <w:r>
        <w:t xml:space="preserve">inwestorów. </w:t>
      </w:r>
      <w:proofErr w:type="gramEnd"/>
      <w:r>
        <w:t xml:space="preserve">Jednakże dzięki zachowaniu elastyczności, w dopasowaniu do indywidualnie rozpatrywanych lokalizacji pozwala na zachowanie niezależności obydwu podmiotów oraz bezpieczeństwa współpracy w okresie obowiązywania umowy. – </w:t>
      </w:r>
      <w:r w:rsidRPr="00C57C7C">
        <w:rPr>
          <w:i/>
        </w:rPr>
        <w:t>„Mamy pełną świadomość, że oczekiwania obecnie działających sklepów w stosunku do naszej oferty czasem są rozbieżne. Mamy jednak przygotowane rozwiązania, które pozwalają na osiągnięcie porozumienia i optymalną współpracę w ramach oferowanych przez nas korzyści, związanych z przystąpieniem do systemu”</w:t>
      </w:r>
      <w:r>
        <w:t xml:space="preserve"> – przekonuje Leszek Niewiedziała. </w:t>
      </w:r>
    </w:p>
    <w:p w:rsidR="00C57C7C" w:rsidRDefault="00C57C7C" w:rsidP="002E7BCE">
      <w:pPr>
        <w:jc w:val="both"/>
      </w:pPr>
      <w:r>
        <w:lastRenderedPageBreak/>
        <w:t xml:space="preserve">Do korzyści stanowiących trzon oferty franczyzowej </w:t>
      </w:r>
      <w:proofErr w:type="spellStart"/>
      <w:r>
        <w:t>Grene</w:t>
      </w:r>
      <w:proofErr w:type="spellEnd"/>
      <w:r>
        <w:t xml:space="preserve"> zalicza się przede wszystkim: sprawdzoną, nowoczesną formułę konceptu sklepu detalicznego, kompletny zestaw procedur zarządzania i organizacji funkcjonowania sklepu, a także, (w tym dla działających sklepów przede wszystkim) – politykę handlową i marketingową, która oparta na ekonomii skali </w:t>
      </w:r>
      <w:r w:rsidR="00C055BF">
        <w:t xml:space="preserve">– dużej, silnej grupy kapitałowej oferuje niedostępne zazwyczaj dla pojedynczych przedsiębiorców warunki cenowe, czy narzędzia kreowania i wspomagania sprzedaży dla rolników indywidualnych. W świetle ogłoszonej w ostatnich dniach wielkiej fuzji </w:t>
      </w:r>
      <w:proofErr w:type="spellStart"/>
      <w:r w:rsidR="00C055BF">
        <w:t>Grene</w:t>
      </w:r>
      <w:proofErr w:type="spellEnd"/>
      <w:r w:rsidR="00C055BF">
        <w:t xml:space="preserve"> z </w:t>
      </w:r>
      <w:proofErr w:type="spellStart"/>
      <w:r w:rsidR="00C055BF">
        <w:t>Kramp</w:t>
      </w:r>
      <w:proofErr w:type="spellEnd"/>
      <w:r w:rsidR="00C055BF">
        <w:t xml:space="preserve">, wiodącym w Europie dystrybutorem asortymentu części zamiennych do maszyn i ciągników rolniczych oraz pozostałego technicznego zaopatrzenia rolnictwa w sieci sklepów detalicznych </w:t>
      </w:r>
      <w:proofErr w:type="spellStart"/>
      <w:r w:rsidR="00C055BF">
        <w:t>Grene</w:t>
      </w:r>
      <w:proofErr w:type="spellEnd"/>
      <w:r w:rsidR="00C055BF">
        <w:t xml:space="preserve"> poprawi się znacząco dostępność wszystkich kategorii produktów, ulegając jednocześnie daleko posuniętemu rozszerzeniu.</w:t>
      </w:r>
    </w:p>
    <w:p w:rsidR="002E7BCE" w:rsidRDefault="00C055BF" w:rsidP="002E7BCE">
      <w:pPr>
        <w:jc w:val="both"/>
      </w:pPr>
      <w:r>
        <w:t xml:space="preserve">„Z punktu widzenia naszego kandydata na franczyzobiorcę, fuzja </w:t>
      </w:r>
      <w:proofErr w:type="spellStart"/>
      <w:r>
        <w:t>Grene</w:t>
      </w:r>
      <w:proofErr w:type="spellEnd"/>
      <w:r>
        <w:t xml:space="preserve"> / </w:t>
      </w:r>
      <w:proofErr w:type="spellStart"/>
      <w:r>
        <w:t>Kramp</w:t>
      </w:r>
      <w:proofErr w:type="spellEnd"/>
      <w:r>
        <w:t xml:space="preserve"> to przede wszystkim pewność w zakresie obsługi indywidualnych zamówień klientów sklepów rolniczo – technicznych, których stopień zróżnicowania wymagałby zaangażowania znacznego kapitału, aby zachować atrakcyjne warunki handlowe. Teraz, mając dostęp do największego magazynu zaopatrzenia rolnictwa w Europie, nie tylko skróci się czas oczekiwania na realizację zamówień niestandardowych, ale zwiększy się też ich skuteczność, co jest nie bez znaczenia dla każdego z przedsiębiorców, </w:t>
      </w:r>
      <w:proofErr w:type="gramStart"/>
      <w:r>
        <w:t>którzy na co</w:t>
      </w:r>
      <w:proofErr w:type="gramEnd"/>
      <w:r>
        <w:t xml:space="preserve"> dzień pracują w naszej branży. To bardzo ważne wzmocnienie przewag i korzyści naszego systemu” – podkreśla Leszek Niewiedziała.</w:t>
      </w:r>
    </w:p>
    <w:p w:rsidR="00C055BF" w:rsidRDefault="00C055BF" w:rsidP="002E7BCE">
      <w:pPr>
        <w:jc w:val="both"/>
      </w:pPr>
      <w:r>
        <w:t>______________________</w:t>
      </w:r>
      <w:bookmarkStart w:id="0" w:name="_GoBack"/>
      <w:bookmarkEnd w:id="0"/>
    </w:p>
    <w:sectPr w:rsidR="00C0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1"/>
    <w:rsid w:val="00002798"/>
    <w:rsid w:val="0001274B"/>
    <w:rsid w:val="0003336F"/>
    <w:rsid w:val="00037F68"/>
    <w:rsid w:val="00045A20"/>
    <w:rsid w:val="00050000"/>
    <w:rsid w:val="000622D5"/>
    <w:rsid w:val="00062F5D"/>
    <w:rsid w:val="00074A21"/>
    <w:rsid w:val="00074BD0"/>
    <w:rsid w:val="0007776A"/>
    <w:rsid w:val="000876D0"/>
    <w:rsid w:val="00091066"/>
    <w:rsid w:val="00092FE2"/>
    <w:rsid w:val="000A1387"/>
    <w:rsid w:val="000A1965"/>
    <w:rsid w:val="000A796C"/>
    <w:rsid w:val="000C18F9"/>
    <w:rsid w:val="000C244F"/>
    <w:rsid w:val="000C31A7"/>
    <w:rsid w:val="000C4804"/>
    <w:rsid w:val="000C4EC2"/>
    <w:rsid w:val="000D2705"/>
    <w:rsid w:val="000D2EE0"/>
    <w:rsid w:val="000E37B5"/>
    <w:rsid w:val="000E3D9E"/>
    <w:rsid w:val="000F1F71"/>
    <w:rsid w:val="000F486D"/>
    <w:rsid w:val="000F6AF0"/>
    <w:rsid w:val="000F7D9E"/>
    <w:rsid w:val="00115FBD"/>
    <w:rsid w:val="00123564"/>
    <w:rsid w:val="00123910"/>
    <w:rsid w:val="00146E96"/>
    <w:rsid w:val="001925E1"/>
    <w:rsid w:val="001A07D2"/>
    <w:rsid w:val="001B0341"/>
    <w:rsid w:val="001B3407"/>
    <w:rsid w:val="001B3978"/>
    <w:rsid w:val="001C389D"/>
    <w:rsid w:val="001C46E1"/>
    <w:rsid w:val="001D3E26"/>
    <w:rsid w:val="001D4AB5"/>
    <w:rsid w:val="001D7978"/>
    <w:rsid w:val="001E111F"/>
    <w:rsid w:val="001E7EB9"/>
    <w:rsid w:val="001F2829"/>
    <w:rsid w:val="001F79D6"/>
    <w:rsid w:val="002004F2"/>
    <w:rsid w:val="00201F57"/>
    <w:rsid w:val="002128E4"/>
    <w:rsid w:val="00212B32"/>
    <w:rsid w:val="00227279"/>
    <w:rsid w:val="00234955"/>
    <w:rsid w:val="00241E05"/>
    <w:rsid w:val="00242AD1"/>
    <w:rsid w:val="0024435F"/>
    <w:rsid w:val="00263335"/>
    <w:rsid w:val="002646FD"/>
    <w:rsid w:val="00277144"/>
    <w:rsid w:val="0027769D"/>
    <w:rsid w:val="002821A6"/>
    <w:rsid w:val="00283B75"/>
    <w:rsid w:val="00294ED6"/>
    <w:rsid w:val="002A02AF"/>
    <w:rsid w:val="002A1E63"/>
    <w:rsid w:val="002A2B7C"/>
    <w:rsid w:val="002A41B7"/>
    <w:rsid w:val="002A6F59"/>
    <w:rsid w:val="002B26B6"/>
    <w:rsid w:val="002B7ADF"/>
    <w:rsid w:val="002C32E4"/>
    <w:rsid w:val="002C4BEA"/>
    <w:rsid w:val="002C5EE3"/>
    <w:rsid w:val="002C7D1E"/>
    <w:rsid w:val="002D115D"/>
    <w:rsid w:val="002D6F15"/>
    <w:rsid w:val="002D7C7F"/>
    <w:rsid w:val="002E2EA1"/>
    <w:rsid w:val="002E58C3"/>
    <w:rsid w:val="002E7839"/>
    <w:rsid w:val="002E7BCE"/>
    <w:rsid w:val="002F4BBC"/>
    <w:rsid w:val="0030163C"/>
    <w:rsid w:val="00306B56"/>
    <w:rsid w:val="00321E05"/>
    <w:rsid w:val="003569C9"/>
    <w:rsid w:val="00361C1C"/>
    <w:rsid w:val="003645F8"/>
    <w:rsid w:val="003662FA"/>
    <w:rsid w:val="003727A6"/>
    <w:rsid w:val="003818B2"/>
    <w:rsid w:val="00386549"/>
    <w:rsid w:val="003931F1"/>
    <w:rsid w:val="00393B45"/>
    <w:rsid w:val="003A6E2C"/>
    <w:rsid w:val="003B11A0"/>
    <w:rsid w:val="003D7240"/>
    <w:rsid w:val="003E5ABC"/>
    <w:rsid w:val="003E5AF1"/>
    <w:rsid w:val="004025D8"/>
    <w:rsid w:val="004068C8"/>
    <w:rsid w:val="00416FC4"/>
    <w:rsid w:val="00436651"/>
    <w:rsid w:val="00450CAC"/>
    <w:rsid w:val="0045243B"/>
    <w:rsid w:val="0046227E"/>
    <w:rsid w:val="00494A77"/>
    <w:rsid w:val="00494D64"/>
    <w:rsid w:val="004A32A0"/>
    <w:rsid w:val="004B4E21"/>
    <w:rsid w:val="004C3D20"/>
    <w:rsid w:val="004D0C2E"/>
    <w:rsid w:val="004E01F8"/>
    <w:rsid w:val="004F0081"/>
    <w:rsid w:val="004F1E94"/>
    <w:rsid w:val="00503E4D"/>
    <w:rsid w:val="00507E80"/>
    <w:rsid w:val="00511097"/>
    <w:rsid w:val="005178A2"/>
    <w:rsid w:val="005400F4"/>
    <w:rsid w:val="0055617A"/>
    <w:rsid w:val="005571BD"/>
    <w:rsid w:val="00567DED"/>
    <w:rsid w:val="00581EBA"/>
    <w:rsid w:val="00590049"/>
    <w:rsid w:val="005A3898"/>
    <w:rsid w:val="005E7BA1"/>
    <w:rsid w:val="005F164C"/>
    <w:rsid w:val="006048B5"/>
    <w:rsid w:val="006125B9"/>
    <w:rsid w:val="00612F62"/>
    <w:rsid w:val="00613E41"/>
    <w:rsid w:val="00624183"/>
    <w:rsid w:val="0062434A"/>
    <w:rsid w:val="0063229C"/>
    <w:rsid w:val="0063288A"/>
    <w:rsid w:val="00634BBD"/>
    <w:rsid w:val="006575E6"/>
    <w:rsid w:val="00671E3D"/>
    <w:rsid w:val="00674E25"/>
    <w:rsid w:val="006810F6"/>
    <w:rsid w:val="00686E19"/>
    <w:rsid w:val="006907DB"/>
    <w:rsid w:val="006B32E4"/>
    <w:rsid w:val="006B3A49"/>
    <w:rsid w:val="006B5930"/>
    <w:rsid w:val="006C1E38"/>
    <w:rsid w:val="006D2914"/>
    <w:rsid w:val="006D42C0"/>
    <w:rsid w:val="006E323D"/>
    <w:rsid w:val="006E4E24"/>
    <w:rsid w:val="006F4800"/>
    <w:rsid w:val="0070253C"/>
    <w:rsid w:val="007042BA"/>
    <w:rsid w:val="007068A2"/>
    <w:rsid w:val="00713589"/>
    <w:rsid w:val="00715029"/>
    <w:rsid w:val="00732276"/>
    <w:rsid w:val="00733363"/>
    <w:rsid w:val="00753C07"/>
    <w:rsid w:val="00755D8A"/>
    <w:rsid w:val="00760B9E"/>
    <w:rsid w:val="00765462"/>
    <w:rsid w:val="0077026B"/>
    <w:rsid w:val="007822AC"/>
    <w:rsid w:val="007918ED"/>
    <w:rsid w:val="00791F36"/>
    <w:rsid w:val="00792F67"/>
    <w:rsid w:val="007A3C8D"/>
    <w:rsid w:val="007A4514"/>
    <w:rsid w:val="007B2BD0"/>
    <w:rsid w:val="007B6940"/>
    <w:rsid w:val="007C4BF4"/>
    <w:rsid w:val="007C5149"/>
    <w:rsid w:val="007E331D"/>
    <w:rsid w:val="007E3FC2"/>
    <w:rsid w:val="007E5997"/>
    <w:rsid w:val="007F2A32"/>
    <w:rsid w:val="007F34D6"/>
    <w:rsid w:val="00815ECA"/>
    <w:rsid w:val="008226F9"/>
    <w:rsid w:val="00830A4F"/>
    <w:rsid w:val="00853B50"/>
    <w:rsid w:val="00863986"/>
    <w:rsid w:val="00870F14"/>
    <w:rsid w:val="00871181"/>
    <w:rsid w:val="0088113E"/>
    <w:rsid w:val="00884410"/>
    <w:rsid w:val="00886347"/>
    <w:rsid w:val="0089269B"/>
    <w:rsid w:val="00896D23"/>
    <w:rsid w:val="008A4EDA"/>
    <w:rsid w:val="008B0C40"/>
    <w:rsid w:val="008B1838"/>
    <w:rsid w:val="008C45F8"/>
    <w:rsid w:val="008D56B6"/>
    <w:rsid w:val="008D6037"/>
    <w:rsid w:val="008D63A2"/>
    <w:rsid w:val="008E3D12"/>
    <w:rsid w:val="008E3FD7"/>
    <w:rsid w:val="008F22B3"/>
    <w:rsid w:val="009127CE"/>
    <w:rsid w:val="009303A9"/>
    <w:rsid w:val="009321FE"/>
    <w:rsid w:val="00934C77"/>
    <w:rsid w:val="00956070"/>
    <w:rsid w:val="009574DB"/>
    <w:rsid w:val="00973F51"/>
    <w:rsid w:val="00984C38"/>
    <w:rsid w:val="009858A8"/>
    <w:rsid w:val="009A2571"/>
    <w:rsid w:val="009A2F60"/>
    <w:rsid w:val="009B4BD6"/>
    <w:rsid w:val="009C5691"/>
    <w:rsid w:val="009E2D36"/>
    <w:rsid w:val="009F0FC5"/>
    <w:rsid w:val="009F4F0C"/>
    <w:rsid w:val="009F6E17"/>
    <w:rsid w:val="00A04801"/>
    <w:rsid w:val="00A1668B"/>
    <w:rsid w:val="00A16F5E"/>
    <w:rsid w:val="00A26EA9"/>
    <w:rsid w:val="00A30050"/>
    <w:rsid w:val="00A463EB"/>
    <w:rsid w:val="00A53FDD"/>
    <w:rsid w:val="00A62081"/>
    <w:rsid w:val="00A73F66"/>
    <w:rsid w:val="00A75771"/>
    <w:rsid w:val="00A81351"/>
    <w:rsid w:val="00A90834"/>
    <w:rsid w:val="00A96947"/>
    <w:rsid w:val="00AA1901"/>
    <w:rsid w:val="00AA56DA"/>
    <w:rsid w:val="00AB1F0B"/>
    <w:rsid w:val="00AD5E89"/>
    <w:rsid w:val="00AE0C20"/>
    <w:rsid w:val="00AE36EF"/>
    <w:rsid w:val="00B05510"/>
    <w:rsid w:val="00B077CB"/>
    <w:rsid w:val="00B10707"/>
    <w:rsid w:val="00B12DED"/>
    <w:rsid w:val="00B16605"/>
    <w:rsid w:val="00B24544"/>
    <w:rsid w:val="00B32987"/>
    <w:rsid w:val="00B35273"/>
    <w:rsid w:val="00B360F2"/>
    <w:rsid w:val="00B418C4"/>
    <w:rsid w:val="00B46363"/>
    <w:rsid w:val="00B62FBB"/>
    <w:rsid w:val="00B92D09"/>
    <w:rsid w:val="00B92F4D"/>
    <w:rsid w:val="00B97CDC"/>
    <w:rsid w:val="00BC0136"/>
    <w:rsid w:val="00BC60FF"/>
    <w:rsid w:val="00BD4823"/>
    <w:rsid w:val="00BE2686"/>
    <w:rsid w:val="00BF54B6"/>
    <w:rsid w:val="00BF6310"/>
    <w:rsid w:val="00C00901"/>
    <w:rsid w:val="00C055BF"/>
    <w:rsid w:val="00C12D00"/>
    <w:rsid w:val="00C23071"/>
    <w:rsid w:val="00C36ABA"/>
    <w:rsid w:val="00C47A6C"/>
    <w:rsid w:val="00C54518"/>
    <w:rsid w:val="00C5538D"/>
    <w:rsid w:val="00C57C7C"/>
    <w:rsid w:val="00C63FFF"/>
    <w:rsid w:val="00C715B5"/>
    <w:rsid w:val="00C80607"/>
    <w:rsid w:val="00C86F27"/>
    <w:rsid w:val="00C97BE2"/>
    <w:rsid w:val="00C97C84"/>
    <w:rsid w:val="00CA2702"/>
    <w:rsid w:val="00CA347A"/>
    <w:rsid w:val="00CA4173"/>
    <w:rsid w:val="00CA6611"/>
    <w:rsid w:val="00CA7CB2"/>
    <w:rsid w:val="00CB314A"/>
    <w:rsid w:val="00CB72AB"/>
    <w:rsid w:val="00CC2CEE"/>
    <w:rsid w:val="00CC334D"/>
    <w:rsid w:val="00CD1722"/>
    <w:rsid w:val="00CD3A02"/>
    <w:rsid w:val="00CE4AB7"/>
    <w:rsid w:val="00D02ED5"/>
    <w:rsid w:val="00D252B0"/>
    <w:rsid w:val="00D267A4"/>
    <w:rsid w:val="00D52387"/>
    <w:rsid w:val="00D872FC"/>
    <w:rsid w:val="00DC0ADC"/>
    <w:rsid w:val="00DC5B4F"/>
    <w:rsid w:val="00DE0F5D"/>
    <w:rsid w:val="00E00E5C"/>
    <w:rsid w:val="00E0661B"/>
    <w:rsid w:val="00E1067C"/>
    <w:rsid w:val="00E221F5"/>
    <w:rsid w:val="00E32AA2"/>
    <w:rsid w:val="00E3595A"/>
    <w:rsid w:val="00E41AFA"/>
    <w:rsid w:val="00E475A9"/>
    <w:rsid w:val="00E52204"/>
    <w:rsid w:val="00E601C9"/>
    <w:rsid w:val="00E76E3F"/>
    <w:rsid w:val="00E8702B"/>
    <w:rsid w:val="00E93A6E"/>
    <w:rsid w:val="00EA00BD"/>
    <w:rsid w:val="00EB5785"/>
    <w:rsid w:val="00EB65D4"/>
    <w:rsid w:val="00ED6D37"/>
    <w:rsid w:val="00EE52D4"/>
    <w:rsid w:val="00EF0364"/>
    <w:rsid w:val="00EF195D"/>
    <w:rsid w:val="00EF2DAB"/>
    <w:rsid w:val="00F019D7"/>
    <w:rsid w:val="00F17FAB"/>
    <w:rsid w:val="00F30B41"/>
    <w:rsid w:val="00F31580"/>
    <w:rsid w:val="00F33141"/>
    <w:rsid w:val="00F41CB1"/>
    <w:rsid w:val="00F44720"/>
    <w:rsid w:val="00F50596"/>
    <w:rsid w:val="00F5302A"/>
    <w:rsid w:val="00F56354"/>
    <w:rsid w:val="00F66567"/>
    <w:rsid w:val="00F67652"/>
    <w:rsid w:val="00F825F8"/>
    <w:rsid w:val="00F84C8F"/>
    <w:rsid w:val="00F84CE1"/>
    <w:rsid w:val="00F944C0"/>
    <w:rsid w:val="00FA2D50"/>
    <w:rsid w:val="00FB4029"/>
    <w:rsid w:val="00FE0037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D6"/>
  </w:style>
  <w:style w:type="paragraph" w:styleId="Nagwek1">
    <w:name w:val="heading 1"/>
    <w:basedOn w:val="Normalny"/>
    <w:link w:val="Nagwek1Znak"/>
    <w:uiPriority w:val="9"/>
    <w:qFormat/>
    <w:rsid w:val="009B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4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B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4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9B4BD6"/>
    <w:rPr>
      <w:i/>
      <w:iCs/>
    </w:rPr>
  </w:style>
  <w:style w:type="paragraph" w:styleId="Bezodstpw">
    <w:name w:val="No Spacing"/>
    <w:link w:val="BezodstpwZnak"/>
    <w:uiPriority w:val="1"/>
    <w:qFormat/>
    <w:rsid w:val="009B4BD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4BD6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B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D6"/>
  </w:style>
  <w:style w:type="paragraph" w:styleId="Nagwek1">
    <w:name w:val="heading 1"/>
    <w:basedOn w:val="Normalny"/>
    <w:link w:val="Nagwek1Znak"/>
    <w:uiPriority w:val="9"/>
    <w:qFormat/>
    <w:rsid w:val="009B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4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B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4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9B4BD6"/>
    <w:rPr>
      <w:i/>
      <w:iCs/>
    </w:rPr>
  </w:style>
  <w:style w:type="paragraph" w:styleId="Bezodstpw">
    <w:name w:val="No Spacing"/>
    <w:link w:val="BezodstpwZnak"/>
    <w:uiPriority w:val="1"/>
    <w:qFormat/>
    <w:rsid w:val="009B4BD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4BD6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B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2013-09-13T08:57:00Z</cp:lastPrinted>
  <dcterms:created xsi:type="dcterms:W3CDTF">2013-09-12T09:07:00Z</dcterms:created>
  <dcterms:modified xsi:type="dcterms:W3CDTF">2013-09-13T11:53:00Z</dcterms:modified>
</cp:coreProperties>
</file>